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38" w:rsidRPr="00A03AEC" w:rsidRDefault="005B3F38" w:rsidP="00A03AEC">
      <w:pPr>
        <w:jc w:val="center"/>
        <w:rPr>
          <w:rFonts w:ascii="Andalus" w:hAnsi="Andalus" w:cs="Andalus"/>
        </w:rPr>
      </w:pPr>
      <w:r w:rsidRPr="00C81529">
        <w:rPr>
          <w:rFonts w:ascii="Andalus" w:hAnsi="Andalus" w:cs="Andalus"/>
          <w:sz w:val="36"/>
          <w:szCs w:val="36"/>
        </w:rPr>
        <w:t>D</w:t>
      </w:r>
      <w:r w:rsidRPr="00C81529">
        <w:rPr>
          <w:rFonts w:ascii="Andalus" w:hAnsi="Andalus" w:cs="Andalus"/>
        </w:rPr>
        <w:t xml:space="preserve">IPARTIMENTO DI </w:t>
      </w:r>
      <w:r w:rsidRPr="00C81529">
        <w:rPr>
          <w:rFonts w:ascii="Andalus" w:hAnsi="Andalus" w:cs="Andalus"/>
          <w:sz w:val="32"/>
          <w:szCs w:val="32"/>
        </w:rPr>
        <w:t>M</w:t>
      </w:r>
      <w:r w:rsidRPr="00C81529">
        <w:rPr>
          <w:rFonts w:ascii="Andalus" w:hAnsi="Andalus" w:cs="Andalus"/>
        </w:rPr>
        <w:t xml:space="preserve">ATEMATICA E </w:t>
      </w:r>
      <w:r w:rsidRPr="00C81529">
        <w:rPr>
          <w:rFonts w:ascii="Andalus" w:hAnsi="Andalus" w:cs="Andalus"/>
          <w:sz w:val="32"/>
          <w:szCs w:val="32"/>
        </w:rPr>
        <w:t>A</w:t>
      </w:r>
      <w:r w:rsidRPr="00C81529">
        <w:rPr>
          <w:rFonts w:ascii="Andalus" w:hAnsi="Andalus" w:cs="Andalus"/>
        </w:rPr>
        <w:t>PPLICAZIONI “R.CACCIOPPOLI”</w:t>
      </w:r>
    </w:p>
    <w:p w:rsidR="005B3F38" w:rsidRDefault="005B3F38" w:rsidP="00A03AEC"/>
    <w:p w:rsidR="005B3F38" w:rsidRDefault="005B3F38" w:rsidP="00A03AEC"/>
    <w:p w:rsidR="005B3F38" w:rsidRDefault="005B3F38" w:rsidP="00A03AEC">
      <w:pPr>
        <w:rPr>
          <w:sz w:val="28"/>
          <w:szCs w:val="28"/>
        </w:rPr>
      </w:pPr>
    </w:p>
    <w:tbl>
      <w:tblPr>
        <w:tblW w:w="0" w:type="auto"/>
        <w:tblInd w:w="-108" w:type="dxa"/>
        <w:tblLayout w:type="fixed"/>
        <w:tblCellMar>
          <w:left w:w="0" w:type="dxa"/>
          <w:right w:w="0" w:type="dxa"/>
        </w:tblCellMar>
        <w:tblLook w:val="0000"/>
      </w:tblPr>
      <w:tblGrid>
        <w:gridCol w:w="10640"/>
      </w:tblGrid>
      <w:tr w:rsidR="005B3F38" w:rsidRPr="007C7D4F">
        <w:tc>
          <w:tcPr>
            <w:tcW w:w="10640" w:type="dxa"/>
            <w:tcBorders>
              <w:top w:val="nil"/>
              <w:left w:val="nil"/>
              <w:bottom w:val="nil"/>
              <w:right w:val="nil"/>
            </w:tcBorders>
            <w:vAlign w:val="center"/>
          </w:tcPr>
          <w:p w:rsidR="005B3F38" w:rsidRPr="00795224" w:rsidRDefault="005B3F38" w:rsidP="001323F6">
            <w:pPr>
              <w:widowControl w:val="0"/>
              <w:autoSpaceDE w:val="0"/>
              <w:autoSpaceDN w:val="0"/>
              <w:adjustRightInd w:val="0"/>
              <w:ind w:right="709"/>
              <w:rPr>
                <w:rFonts w:ascii="Optima" w:hAnsi="Optima" w:cs="Optima"/>
                <w:sz w:val="30"/>
                <w:szCs w:val="30"/>
              </w:rPr>
            </w:pPr>
          </w:p>
          <w:p w:rsidR="005B3F38" w:rsidRPr="00795224" w:rsidRDefault="005B3F38" w:rsidP="001323F6">
            <w:pPr>
              <w:widowControl w:val="0"/>
              <w:autoSpaceDE w:val="0"/>
              <w:autoSpaceDN w:val="0"/>
              <w:adjustRightInd w:val="0"/>
              <w:ind w:right="709"/>
              <w:jc w:val="center"/>
              <w:rPr>
                <w:rFonts w:ascii="Optima" w:hAnsi="Optima" w:cs="Optima"/>
                <w:sz w:val="30"/>
                <w:szCs w:val="30"/>
              </w:rPr>
            </w:pPr>
            <w:r w:rsidRPr="00795224">
              <w:rPr>
                <w:rFonts w:ascii="Optima" w:hAnsi="Optima" w:cs="Optima"/>
                <w:b/>
                <w:bCs/>
                <w:sz w:val="30"/>
                <w:szCs w:val="30"/>
              </w:rPr>
              <w:t xml:space="preserve">Seminario di Didattica della Matematica </w:t>
            </w:r>
          </w:p>
          <w:p w:rsidR="005B3F38" w:rsidRPr="00795224" w:rsidRDefault="005B3F38" w:rsidP="001323F6">
            <w:pPr>
              <w:widowControl w:val="0"/>
              <w:autoSpaceDE w:val="0"/>
              <w:autoSpaceDN w:val="0"/>
              <w:adjustRightInd w:val="0"/>
              <w:ind w:right="709"/>
              <w:jc w:val="center"/>
              <w:rPr>
                <w:rFonts w:ascii="Optima" w:hAnsi="Optima" w:cs="Optima"/>
                <w:b/>
                <w:bCs/>
                <w:sz w:val="30"/>
                <w:szCs w:val="30"/>
              </w:rPr>
            </w:pPr>
          </w:p>
          <w:p w:rsidR="005B3F38" w:rsidRPr="00795224" w:rsidRDefault="005B3F38" w:rsidP="0078242F">
            <w:pPr>
              <w:widowControl w:val="0"/>
              <w:autoSpaceDE w:val="0"/>
              <w:autoSpaceDN w:val="0"/>
              <w:adjustRightInd w:val="0"/>
              <w:ind w:right="709"/>
              <w:jc w:val="center"/>
              <w:rPr>
                <w:rFonts w:ascii="Optima" w:hAnsi="Optima" w:cs="Optima"/>
                <w:b/>
                <w:bCs/>
                <w:sz w:val="30"/>
                <w:szCs w:val="30"/>
              </w:rPr>
            </w:pPr>
            <w:r w:rsidRPr="00795224">
              <w:rPr>
                <w:rFonts w:ascii="Optima" w:hAnsi="Optima" w:cs="Optima"/>
                <w:b/>
                <w:bCs/>
                <w:sz w:val="30"/>
                <w:szCs w:val="30"/>
              </w:rPr>
              <w:t>Venerdì 08 Aprile 2016,</w:t>
            </w:r>
            <w:r>
              <w:rPr>
                <w:rFonts w:ascii="Optima" w:hAnsi="Optima" w:cs="Optima"/>
                <w:b/>
                <w:bCs/>
                <w:sz w:val="30"/>
                <w:szCs w:val="30"/>
              </w:rPr>
              <w:t xml:space="preserve"> </w:t>
            </w:r>
            <w:r w:rsidRPr="00795224">
              <w:rPr>
                <w:rFonts w:ascii="Optima" w:hAnsi="Optima" w:cs="Optima"/>
                <w:b/>
                <w:bCs/>
                <w:sz w:val="30"/>
                <w:szCs w:val="30"/>
              </w:rPr>
              <w:t xml:space="preserve">ore 15:00 </w:t>
            </w:r>
          </w:p>
          <w:p w:rsidR="005B3F38" w:rsidRPr="00795224" w:rsidRDefault="005B3F38" w:rsidP="001323F6">
            <w:pPr>
              <w:widowControl w:val="0"/>
              <w:autoSpaceDE w:val="0"/>
              <w:autoSpaceDN w:val="0"/>
              <w:adjustRightInd w:val="0"/>
              <w:ind w:right="709"/>
              <w:jc w:val="center"/>
              <w:rPr>
                <w:rFonts w:ascii="Optima" w:hAnsi="Optima" w:cs="Optima"/>
                <w:b/>
                <w:bCs/>
                <w:sz w:val="30"/>
                <w:szCs w:val="30"/>
              </w:rPr>
            </w:pPr>
            <w:r>
              <w:rPr>
                <w:rFonts w:ascii="Optima" w:hAnsi="Optima" w:cs="Optima"/>
                <w:b/>
                <w:bCs/>
                <w:sz w:val="30"/>
                <w:szCs w:val="30"/>
              </w:rPr>
              <w:t>Aula B05, Aulario del C</w:t>
            </w:r>
            <w:r w:rsidRPr="00795224">
              <w:rPr>
                <w:rFonts w:ascii="Optima" w:hAnsi="Optima" w:cs="Optima"/>
                <w:b/>
                <w:bCs/>
                <w:sz w:val="30"/>
                <w:szCs w:val="30"/>
              </w:rPr>
              <w:t>omplesso M.</w:t>
            </w:r>
            <w:bookmarkStart w:id="0" w:name="_GoBack"/>
            <w:bookmarkEnd w:id="0"/>
            <w:r w:rsidRPr="00795224">
              <w:rPr>
                <w:rFonts w:ascii="Optima" w:hAnsi="Optima" w:cs="Optima"/>
                <w:b/>
                <w:bCs/>
                <w:sz w:val="30"/>
                <w:szCs w:val="30"/>
              </w:rPr>
              <w:t>S. Angelo</w:t>
            </w:r>
          </w:p>
          <w:p w:rsidR="005B3F38" w:rsidRPr="00795224" w:rsidRDefault="005B3F38" w:rsidP="001323F6">
            <w:pPr>
              <w:widowControl w:val="0"/>
              <w:autoSpaceDE w:val="0"/>
              <w:autoSpaceDN w:val="0"/>
              <w:adjustRightInd w:val="0"/>
              <w:ind w:right="709"/>
              <w:rPr>
                <w:rFonts w:ascii="Optima" w:hAnsi="Optima" w:cs="Optima"/>
                <w:sz w:val="30"/>
                <w:szCs w:val="30"/>
              </w:rPr>
            </w:pPr>
          </w:p>
          <w:p w:rsidR="005B3F38" w:rsidRPr="00795224" w:rsidRDefault="005B3F38" w:rsidP="001323F6">
            <w:pPr>
              <w:widowControl w:val="0"/>
              <w:autoSpaceDE w:val="0"/>
              <w:autoSpaceDN w:val="0"/>
              <w:adjustRightInd w:val="0"/>
              <w:ind w:right="709"/>
              <w:jc w:val="center"/>
              <w:rPr>
                <w:rFonts w:ascii="Optima" w:hAnsi="Optima" w:cs="Optima"/>
                <w:sz w:val="30"/>
                <w:szCs w:val="30"/>
              </w:rPr>
            </w:pPr>
            <w:r w:rsidRPr="00795224">
              <w:rPr>
                <w:rFonts w:ascii="Optima" w:hAnsi="Optima" w:cs="Optima"/>
                <w:sz w:val="30"/>
                <w:szCs w:val="30"/>
              </w:rPr>
              <w:t>Dr. Pietro di Martino,</w:t>
            </w:r>
          </w:p>
          <w:p w:rsidR="005B3F38" w:rsidRPr="00795224" w:rsidRDefault="005B3F38" w:rsidP="001323F6">
            <w:pPr>
              <w:widowControl w:val="0"/>
              <w:autoSpaceDE w:val="0"/>
              <w:autoSpaceDN w:val="0"/>
              <w:adjustRightInd w:val="0"/>
              <w:ind w:right="709"/>
              <w:jc w:val="center"/>
              <w:rPr>
                <w:rFonts w:ascii="Optima" w:hAnsi="Optima" w:cs="Optima"/>
                <w:sz w:val="30"/>
                <w:szCs w:val="30"/>
              </w:rPr>
            </w:pPr>
            <w:r w:rsidRPr="00795224">
              <w:rPr>
                <w:rFonts w:ascii="Optima" w:hAnsi="Optima" w:cs="Optima"/>
                <w:sz w:val="30"/>
                <w:szCs w:val="30"/>
              </w:rPr>
              <w:t>dell'Università di Pisa,</w:t>
            </w:r>
          </w:p>
          <w:p w:rsidR="005B3F38" w:rsidRPr="00795224" w:rsidRDefault="005B3F38" w:rsidP="001323F6">
            <w:pPr>
              <w:widowControl w:val="0"/>
              <w:autoSpaceDE w:val="0"/>
              <w:autoSpaceDN w:val="0"/>
              <w:adjustRightInd w:val="0"/>
              <w:ind w:right="709"/>
              <w:jc w:val="center"/>
              <w:rPr>
                <w:rFonts w:ascii="Optima" w:hAnsi="Optima" w:cs="Optima"/>
                <w:sz w:val="30"/>
                <w:szCs w:val="30"/>
              </w:rPr>
            </w:pPr>
          </w:p>
          <w:p w:rsidR="005B3F38" w:rsidRPr="00795224" w:rsidRDefault="005B3F38" w:rsidP="00795224">
            <w:pPr>
              <w:widowControl w:val="0"/>
              <w:autoSpaceDE w:val="0"/>
              <w:autoSpaceDN w:val="0"/>
              <w:adjustRightInd w:val="0"/>
              <w:ind w:right="709"/>
              <w:jc w:val="center"/>
              <w:rPr>
                <w:rFonts w:ascii="Optima" w:hAnsi="Optima" w:cs="Optima"/>
                <w:sz w:val="28"/>
                <w:szCs w:val="28"/>
              </w:rPr>
            </w:pPr>
            <w:r w:rsidRPr="00795224">
              <w:rPr>
                <w:rFonts w:ascii="Optima" w:hAnsi="Optima" w:cs="Optima"/>
                <w:sz w:val="28"/>
                <w:szCs w:val="28"/>
              </w:rPr>
              <w:t>"L'argomentazione e il ruolo del contesto in educazione matematica,</w:t>
            </w:r>
          </w:p>
          <w:p w:rsidR="005B3F38" w:rsidRPr="00795224" w:rsidRDefault="005B3F38" w:rsidP="00795224">
            <w:pPr>
              <w:widowControl w:val="0"/>
              <w:autoSpaceDE w:val="0"/>
              <w:autoSpaceDN w:val="0"/>
              <w:adjustRightInd w:val="0"/>
              <w:ind w:right="709"/>
              <w:jc w:val="center"/>
              <w:rPr>
                <w:rFonts w:ascii="Optima" w:hAnsi="Optima" w:cs="Optima"/>
                <w:sz w:val="28"/>
                <w:szCs w:val="28"/>
              </w:rPr>
            </w:pPr>
            <w:r w:rsidRPr="00795224">
              <w:rPr>
                <w:rFonts w:ascii="Optima" w:hAnsi="Optima" w:cs="Optima"/>
                <w:sz w:val="28"/>
                <w:szCs w:val="28"/>
              </w:rPr>
              <w:t>una prospettiva in verticale: dall'infanzia alla scuola secondaria di secondo grado"</w:t>
            </w:r>
          </w:p>
          <w:p w:rsidR="005B3F38" w:rsidRPr="007A001E" w:rsidRDefault="005B3F38" w:rsidP="001323F6">
            <w:pPr>
              <w:widowControl w:val="0"/>
              <w:autoSpaceDE w:val="0"/>
              <w:autoSpaceDN w:val="0"/>
              <w:adjustRightInd w:val="0"/>
              <w:ind w:right="709"/>
              <w:jc w:val="center"/>
              <w:rPr>
                <w:rFonts w:ascii="Optima" w:hAnsi="Optima" w:cs="Optima"/>
                <w:sz w:val="28"/>
                <w:szCs w:val="28"/>
              </w:rPr>
            </w:pPr>
          </w:p>
          <w:p w:rsidR="005B3F38" w:rsidRPr="00795224" w:rsidRDefault="005B3F38" w:rsidP="00D72581">
            <w:pPr>
              <w:widowControl w:val="0"/>
              <w:autoSpaceDE w:val="0"/>
              <w:autoSpaceDN w:val="0"/>
              <w:adjustRightInd w:val="0"/>
              <w:ind w:right="709"/>
              <w:jc w:val="both"/>
              <w:rPr>
                <w:rFonts w:ascii="Optima" w:hAnsi="Optima" w:cs="Optima"/>
                <w:sz w:val="28"/>
                <w:szCs w:val="28"/>
              </w:rPr>
            </w:pPr>
            <w:r w:rsidRPr="00795224">
              <w:rPr>
                <w:rFonts w:ascii="Optima" w:hAnsi="Optima" w:cs="Optima"/>
                <w:sz w:val="28"/>
                <w:szCs w:val="28"/>
              </w:rPr>
              <w:t>Abstract: Nell'ottica della formazione di un cittadino adulto e consapevole le capacità di risolvere problemi, ma anche di argomentare sono certamente cruciali. D’altra parte gli studenti italiani sembrano fare particolare fatica proprio laddove sia richiesto di argomentare (ciò emerge in particolare da tutte le rilevazioni nazionali ed internazionali sulla matematica). </w:t>
            </w:r>
          </w:p>
          <w:p w:rsidR="005B3F38" w:rsidRPr="00795224" w:rsidRDefault="005B3F38" w:rsidP="00D72581">
            <w:pPr>
              <w:widowControl w:val="0"/>
              <w:autoSpaceDE w:val="0"/>
              <w:autoSpaceDN w:val="0"/>
              <w:adjustRightInd w:val="0"/>
              <w:ind w:right="709"/>
              <w:jc w:val="both"/>
              <w:rPr>
                <w:rFonts w:ascii="Optima" w:hAnsi="Optima" w:cs="Optima"/>
                <w:sz w:val="28"/>
                <w:szCs w:val="28"/>
              </w:rPr>
            </w:pPr>
            <w:r w:rsidRPr="00795224">
              <w:rPr>
                <w:rFonts w:ascii="Optima" w:hAnsi="Optima" w:cs="Optima"/>
                <w:sz w:val="28"/>
                <w:szCs w:val="28"/>
              </w:rPr>
              <w:t>Sembra dunque non essere un caso che le ultime Indicazioni Nazionali per il primo e il secondo ciclo di istruzioni riconoscono nel lavoro finalizzato allo sviluppo della competenza argomentativa il filo conduttore dell’educazione matematica pre-universitaria. </w:t>
            </w:r>
          </w:p>
          <w:p w:rsidR="005B3F38" w:rsidRPr="00795224" w:rsidRDefault="005B3F38" w:rsidP="00D72581">
            <w:pPr>
              <w:widowControl w:val="0"/>
              <w:autoSpaceDE w:val="0"/>
              <w:autoSpaceDN w:val="0"/>
              <w:adjustRightInd w:val="0"/>
              <w:ind w:right="709"/>
              <w:jc w:val="both"/>
              <w:rPr>
                <w:rFonts w:ascii="Optima" w:hAnsi="Optima" w:cs="Optima"/>
                <w:sz w:val="28"/>
                <w:szCs w:val="28"/>
              </w:rPr>
            </w:pPr>
            <w:r w:rsidRPr="00795224">
              <w:rPr>
                <w:rFonts w:ascii="Optima" w:hAnsi="Optima" w:cs="Optima"/>
                <w:sz w:val="28"/>
                <w:szCs w:val="28"/>
              </w:rPr>
              <w:t>Anche a seconda degli interessi del pubblico presente, nel seminario saranno discusse alcune interpretazioni relative alle "cause didattiche" di tali difficoltà, e presentate alcune esperienze di ricerca - a livello di tutto il percorso formativo (primo e secondo ciclo) -  che evidenzieranno da una parte difficoltà specifiche sull'argomentazione ai diversi livelli scolari; dall'altra l'importanza per l'insegnante di richiedere l'argomentazione come strumento interpretativo. Il tutto investe ovviamente anche l'argomento molto attuale della valutazione in matematica: fare esperienze di argomentazione (a qualsiasi livello scolare) evidenzia la difficoltà di stabilire a priori cosa è corretto e cosa è sbagliato, anche in matematica.</w:t>
            </w:r>
          </w:p>
          <w:p w:rsidR="005B3F38" w:rsidRDefault="005B3F38" w:rsidP="00D72581">
            <w:pPr>
              <w:widowControl w:val="0"/>
              <w:autoSpaceDE w:val="0"/>
              <w:autoSpaceDN w:val="0"/>
              <w:adjustRightInd w:val="0"/>
              <w:ind w:right="709"/>
              <w:jc w:val="both"/>
              <w:rPr>
                <w:rFonts w:ascii="Optima" w:hAnsi="Optima" w:cs="Optima"/>
              </w:rPr>
            </w:pPr>
          </w:p>
          <w:p w:rsidR="005B3F38" w:rsidRDefault="005B3F38" w:rsidP="00D72581">
            <w:pPr>
              <w:widowControl w:val="0"/>
              <w:autoSpaceDE w:val="0"/>
              <w:autoSpaceDN w:val="0"/>
              <w:adjustRightInd w:val="0"/>
              <w:ind w:right="709"/>
              <w:jc w:val="both"/>
              <w:rPr>
                <w:rFonts w:ascii="Optima" w:hAnsi="Optima" w:cs="Optima"/>
              </w:rPr>
            </w:pPr>
          </w:p>
          <w:p w:rsidR="005B3F38" w:rsidRDefault="005B3F38" w:rsidP="00D72581">
            <w:pPr>
              <w:widowControl w:val="0"/>
              <w:autoSpaceDE w:val="0"/>
              <w:autoSpaceDN w:val="0"/>
              <w:adjustRightInd w:val="0"/>
              <w:ind w:right="709"/>
              <w:jc w:val="both"/>
              <w:rPr>
                <w:rFonts w:ascii="Optima" w:hAnsi="Optima" w:cs="Optima"/>
              </w:rPr>
            </w:pPr>
          </w:p>
          <w:p w:rsidR="005B3F38" w:rsidRDefault="005B3F38" w:rsidP="001323F6">
            <w:pPr>
              <w:widowControl w:val="0"/>
              <w:autoSpaceDE w:val="0"/>
              <w:autoSpaceDN w:val="0"/>
              <w:adjustRightInd w:val="0"/>
              <w:ind w:right="709"/>
              <w:rPr>
                <w:rFonts w:ascii="Optima" w:hAnsi="Optima" w:cs="Optima"/>
              </w:rPr>
            </w:pPr>
          </w:p>
          <w:p w:rsidR="005B3F38" w:rsidRPr="00795224" w:rsidRDefault="005B3F38" w:rsidP="001323F6">
            <w:pPr>
              <w:widowControl w:val="0"/>
              <w:autoSpaceDE w:val="0"/>
              <w:autoSpaceDN w:val="0"/>
              <w:adjustRightInd w:val="0"/>
              <w:ind w:right="709"/>
              <w:rPr>
                <w:rFonts w:ascii="Optima" w:hAnsi="Optima" w:cs="Optima"/>
                <w:sz w:val="28"/>
                <w:szCs w:val="28"/>
              </w:rPr>
            </w:pPr>
            <w:r w:rsidRPr="00795224">
              <w:rPr>
                <w:rFonts w:ascii="Optima" w:hAnsi="Optima" w:cs="Optima"/>
                <w:sz w:val="28"/>
                <w:szCs w:val="28"/>
              </w:rPr>
              <w:t>Roberto Tortora</w:t>
            </w:r>
          </w:p>
          <w:p w:rsidR="005B3F38" w:rsidRPr="007C7D4F" w:rsidRDefault="005B3F38" w:rsidP="001323F6">
            <w:pPr>
              <w:widowControl w:val="0"/>
              <w:autoSpaceDE w:val="0"/>
              <w:autoSpaceDN w:val="0"/>
              <w:adjustRightInd w:val="0"/>
              <w:ind w:right="709"/>
              <w:rPr>
                <w:rFonts w:ascii="Optima" w:hAnsi="Optima" w:cs="Optima"/>
              </w:rPr>
            </w:pPr>
            <w:r w:rsidRPr="00795224">
              <w:rPr>
                <w:rFonts w:ascii="Optima" w:hAnsi="Optima" w:cs="Optima"/>
                <w:sz w:val="28"/>
                <w:szCs w:val="28"/>
              </w:rPr>
              <w:t>Maria Mellone</w:t>
            </w:r>
          </w:p>
        </w:tc>
      </w:tr>
    </w:tbl>
    <w:p w:rsidR="005B3F38" w:rsidRDefault="005B3F38" w:rsidP="00A03AEC"/>
    <w:p w:rsidR="005B3F38" w:rsidRDefault="005B3F38" w:rsidP="00A03AEC"/>
    <w:p w:rsidR="005B3F38" w:rsidRDefault="005B3F38" w:rsidP="0099707D"/>
    <w:p w:rsidR="005B3F38" w:rsidRPr="00691836" w:rsidRDefault="005B3F38">
      <w:pPr>
        <w:rPr>
          <w:rFonts w:ascii="Times" w:hAnsi="Times" w:cs="Times"/>
          <w:sz w:val="16"/>
          <w:szCs w:val="16"/>
        </w:rPr>
      </w:pPr>
    </w:p>
    <w:sectPr w:rsidR="005B3F38" w:rsidRPr="00691836" w:rsidSect="002B159F">
      <w:headerReference w:type="default" r:id="rId6"/>
      <w:pgSz w:w="11906" w:h="16838" w:code="9"/>
      <w:pgMar w:top="851" w:right="1134" w:bottom="249"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38" w:rsidRDefault="005B3F38">
      <w:r>
        <w:separator/>
      </w:r>
    </w:p>
  </w:endnote>
  <w:endnote w:type="continuationSeparator" w:id="0">
    <w:p w:rsidR="005B3F38" w:rsidRDefault="005B3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Optima">
    <w:altName w:val="Gentium Bas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38" w:rsidRDefault="005B3F38">
      <w:r>
        <w:separator/>
      </w:r>
    </w:p>
  </w:footnote>
  <w:footnote w:type="continuationSeparator" w:id="0">
    <w:p w:rsidR="005B3F38" w:rsidRDefault="005B3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38" w:rsidRDefault="005B3F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alt="Mod" style="position:absolute;margin-left:-3pt;margin-top:-12pt;width:594.75pt;height:842.25pt;z-index:-251656192;visibility:visible;mso-position-horizontal-relative:page;mso-position-vertical-relative:page">
          <v:imagedata r:id="rId1" o:title=""/>
          <w10:wrap anchorx="page"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hyphenationZone w:val="283"/>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779"/>
    <w:rsid w:val="00031C7C"/>
    <w:rsid w:val="001323F6"/>
    <w:rsid w:val="00144779"/>
    <w:rsid w:val="00155490"/>
    <w:rsid w:val="001D36AD"/>
    <w:rsid w:val="001D46F5"/>
    <w:rsid w:val="00230959"/>
    <w:rsid w:val="0026208F"/>
    <w:rsid w:val="002B159F"/>
    <w:rsid w:val="00376027"/>
    <w:rsid w:val="0039540B"/>
    <w:rsid w:val="003C40FF"/>
    <w:rsid w:val="003F4F30"/>
    <w:rsid w:val="00523434"/>
    <w:rsid w:val="0055313D"/>
    <w:rsid w:val="005B3F38"/>
    <w:rsid w:val="00691836"/>
    <w:rsid w:val="006A26C0"/>
    <w:rsid w:val="006A5A47"/>
    <w:rsid w:val="006C090A"/>
    <w:rsid w:val="00722209"/>
    <w:rsid w:val="00731C8D"/>
    <w:rsid w:val="00732904"/>
    <w:rsid w:val="007417C0"/>
    <w:rsid w:val="0078242F"/>
    <w:rsid w:val="00795224"/>
    <w:rsid w:val="007A001E"/>
    <w:rsid w:val="007B51A8"/>
    <w:rsid w:val="007C7D4F"/>
    <w:rsid w:val="00814E45"/>
    <w:rsid w:val="0099707D"/>
    <w:rsid w:val="00A03AEC"/>
    <w:rsid w:val="00A80C0D"/>
    <w:rsid w:val="00B06F3F"/>
    <w:rsid w:val="00C81529"/>
    <w:rsid w:val="00C9424D"/>
    <w:rsid w:val="00C9626E"/>
    <w:rsid w:val="00D72581"/>
    <w:rsid w:val="00E16953"/>
    <w:rsid w:val="00EE329B"/>
    <w:rsid w:val="00F0341A"/>
    <w:rsid w:val="00F6050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C0"/>
    <w:rPr>
      <w:sz w:val="24"/>
      <w:szCs w:val="24"/>
    </w:rPr>
  </w:style>
  <w:style w:type="paragraph" w:styleId="Heading1">
    <w:name w:val="heading 1"/>
    <w:basedOn w:val="Normal"/>
    <w:next w:val="Normal"/>
    <w:link w:val="Heading1Char"/>
    <w:uiPriority w:val="99"/>
    <w:qFormat/>
    <w:rsid w:val="007417C0"/>
    <w:pPr>
      <w:keepNext/>
      <w:widowControl w:val="0"/>
      <w:autoSpaceDE w:val="0"/>
      <w:autoSpaceDN w:val="0"/>
      <w:adjustRightInd w:val="0"/>
      <w:outlineLvl w:val="0"/>
    </w:pPr>
    <w:rPr>
      <w:rFonts w:ascii="Garamond" w:hAnsi="Garamond" w:cs="Garamond"/>
      <w:sz w:val="72"/>
      <w:szCs w:val="72"/>
      <w:lang/>
    </w:rPr>
  </w:style>
  <w:style w:type="paragraph" w:styleId="Heading2">
    <w:name w:val="heading 2"/>
    <w:basedOn w:val="Normal"/>
    <w:next w:val="Normal"/>
    <w:link w:val="Heading2Char"/>
    <w:uiPriority w:val="99"/>
    <w:qFormat/>
    <w:rsid w:val="007417C0"/>
    <w:pPr>
      <w:keepNext/>
      <w:widowControl w:val="0"/>
      <w:autoSpaceDE w:val="0"/>
      <w:autoSpaceDN w:val="0"/>
      <w:adjustRightInd w:val="0"/>
      <w:jc w:val="center"/>
      <w:outlineLvl w:val="1"/>
    </w:pPr>
    <w:rPr>
      <w:rFonts w:ascii="Garamond" w:hAnsi="Garamond" w:cs="Garamond"/>
      <w:sz w:val="40"/>
      <w:szCs w:val="40"/>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0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560BD"/>
    <w:rPr>
      <w:rFonts w:asciiTheme="majorHAnsi" w:eastAsiaTheme="majorEastAsia" w:hAnsiTheme="majorHAnsi" w:cstheme="majorBidi"/>
      <w:b/>
      <w:bCs/>
      <w:i/>
      <w:iCs/>
      <w:sz w:val="28"/>
      <w:szCs w:val="28"/>
    </w:rPr>
  </w:style>
  <w:style w:type="paragraph" w:customStyle="1" w:styleId="Paragrafo">
    <w:name w:val="Paragrafo"/>
    <w:basedOn w:val="Title"/>
    <w:uiPriority w:val="99"/>
    <w:rsid w:val="007417C0"/>
    <w:pPr>
      <w:tabs>
        <w:tab w:val="left" w:pos="1440"/>
      </w:tabs>
    </w:pPr>
    <w:rPr>
      <w:rFonts w:ascii="Times New Roman" w:hAnsi="Times New Roman" w:cs="Times New Roman"/>
      <w:smallCaps/>
      <w:sz w:val="24"/>
      <w:szCs w:val="24"/>
    </w:rPr>
  </w:style>
  <w:style w:type="paragraph" w:styleId="Title">
    <w:name w:val="Title"/>
    <w:basedOn w:val="Normal"/>
    <w:link w:val="TitleChar"/>
    <w:uiPriority w:val="99"/>
    <w:qFormat/>
    <w:rsid w:val="007417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560BD"/>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rsid w:val="007417C0"/>
    <w:pPr>
      <w:tabs>
        <w:tab w:val="center" w:pos="4819"/>
        <w:tab w:val="right" w:pos="9638"/>
      </w:tabs>
    </w:pPr>
  </w:style>
  <w:style w:type="character" w:customStyle="1" w:styleId="HeaderChar">
    <w:name w:val="Header Char"/>
    <w:basedOn w:val="DefaultParagraphFont"/>
    <w:link w:val="Header"/>
    <w:uiPriority w:val="99"/>
    <w:semiHidden/>
    <w:rsid w:val="003560BD"/>
    <w:rPr>
      <w:sz w:val="24"/>
      <w:szCs w:val="24"/>
    </w:rPr>
  </w:style>
  <w:style w:type="paragraph" w:styleId="Footer">
    <w:name w:val="footer"/>
    <w:basedOn w:val="Normal"/>
    <w:link w:val="FooterChar"/>
    <w:uiPriority w:val="99"/>
    <w:semiHidden/>
    <w:rsid w:val="007417C0"/>
    <w:pPr>
      <w:tabs>
        <w:tab w:val="center" w:pos="4819"/>
        <w:tab w:val="right" w:pos="9638"/>
      </w:tabs>
    </w:pPr>
  </w:style>
  <w:style w:type="character" w:customStyle="1" w:styleId="FooterChar">
    <w:name w:val="Footer Char"/>
    <w:basedOn w:val="DefaultParagraphFont"/>
    <w:link w:val="Footer"/>
    <w:uiPriority w:val="99"/>
    <w:semiHidden/>
    <w:rsid w:val="003560BD"/>
    <w:rPr>
      <w:sz w:val="24"/>
      <w:szCs w:val="24"/>
    </w:rPr>
  </w:style>
  <w:style w:type="paragraph" w:styleId="NormalWeb">
    <w:name w:val="Normal (Web)"/>
    <w:basedOn w:val="Normal"/>
    <w:uiPriority w:val="99"/>
    <w:semiHidden/>
    <w:rsid w:val="00C962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3139389">
      <w:marLeft w:val="0"/>
      <w:marRight w:val="0"/>
      <w:marTop w:val="0"/>
      <w:marBottom w:val="0"/>
      <w:divBdr>
        <w:top w:val="none" w:sz="0" w:space="0" w:color="auto"/>
        <w:left w:val="none" w:sz="0" w:space="0" w:color="auto"/>
        <w:bottom w:val="none" w:sz="0" w:space="0" w:color="auto"/>
        <w:right w:val="none" w:sz="0" w:space="0" w:color="auto"/>
      </w:divBdr>
    </w:div>
    <w:div w:id="21031393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Desktop\CARTA%20INTESTATA%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2013</Template>
  <TotalTime>2</TotalTime>
  <Pages>1</Pages>
  <Words>268</Words>
  <Characters>1532</Characters>
  <Application>Microsoft Office Outlook</Application>
  <DocSecurity>0</DocSecurity>
  <Lines>0</Lines>
  <Paragraphs>0</Paragraphs>
  <ScaleCrop>false</ScaleCrop>
  <Company>Unina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MATEMATICA E APPLICAZIONI “R</dc:title>
  <dc:subject/>
  <dc:creator>CARMEN</dc:creator>
  <cp:keywords/>
  <dc:description/>
  <cp:lastModifiedBy>Carlo</cp:lastModifiedBy>
  <cp:revision>2</cp:revision>
  <cp:lastPrinted>2013-01-14T11:28:00Z</cp:lastPrinted>
  <dcterms:created xsi:type="dcterms:W3CDTF">2016-03-31T11:52:00Z</dcterms:created>
  <dcterms:modified xsi:type="dcterms:W3CDTF">2016-03-31T11:52:00Z</dcterms:modified>
</cp:coreProperties>
</file>